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69D9C" w14:textId="77777777" w:rsidR="003B11A1" w:rsidRPr="00370723" w:rsidRDefault="003B11A1" w:rsidP="003B11A1">
      <w:pPr>
        <w:jc w:val="center"/>
        <w:outlineLvl w:val="0"/>
        <w:rPr>
          <w:b/>
          <w:bCs/>
          <w:sz w:val="22"/>
          <w:szCs w:val="22"/>
        </w:rPr>
      </w:pPr>
      <w:proofErr w:type="spellStart"/>
      <w:r w:rsidRPr="00370723">
        <w:rPr>
          <w:b/>
          <w:bCs/>
          <w:sz w:val="22"/>
          <w:szCs w:val="22"/>
        </w:rPr>
        <w:t>Drimnin</w:t>
      </w:r>
      <w:proofErr w:type="spellEnd"/>
      <w:r w:rsidRPr="00370723">
        <w:rPr>
          <w:b/>
          <w:bCs/>
          <w:sz w:val="22"/>
          <w:szCs w:val="22"/>
        </w:rPr>
        <w:t xml:space="preserve"> Community Broadband C.I.C. Ltd</w:t>
      </w:r>
    </w:p>
    <w:p w14:paraId="565B06D4" w14:textId="0DE5F2F7" w:rsidR="004D7692" w:rsidRPr="00370723" w:rsidRDefault="00EB2FFC" w:rsidP="009239E3">
      <w:pPr>
        <w:jc w:val="center"/>
        <w:rPr>
          <w:b/>
          <w:sz w:val="22"/>
          <w:szCs w:val="22"/>
          <w:u w:val="single"/>
        </w:rPr>
      </w:pPr>
      <w:r w:rsidRPr="00370723">
        <w:rPr>
          <w:b/>
          <w:sz w:val="22"/>
          <w:szCs w:val="22"/>
          <w:u w:val="single"/>
        </w:rPr>
        <w:t>Registration F</w:t>
      </w:r>
      <w:r w:rsidR="009239E3" w:rsidRPr="00370723">
        <w:rPr>
          <w:b/>
          <w:sz w:val="22"/>
          <w:szCs w:val="22"/>
          <w:u w:val="single"/>
        </w:rPr>
        <w:t>orm</w:t>
      </w:r>
    </w:p>
    <w:p w14:paraId="7D21DD69" w14:textId="77777777" w:rsidR="009239E3" w:rsidRPr="00370723" w:rsidRDefault="009239E3" w:rsidP="009239E3">
      <w:pPr>
        <w:jc w:val="center"/>
        <w:rPr>
          <w:b/>
          <w:sz w:val="22"/>
          <w:szCs w:val="22"/>
          <w:u w:val="single"/>
        </w:rPr>
      </w:pPr>
    </w:p>
    <w:p w14:paraId="173802A7" w14:textId="69134F66" w:rsidR="009239E3" w:rsidRPr="00370723" w:rsidRDefault="009239E3" w:rsidP="003B11A1">
      <w:pPr>
        <w:rPr>
          <w:rFonts w:eastAsia="Times New Roman"/>
        </w:rPr>
      </w:pPr>
      <w:r w:rsidRPr="00370723">
        <w:rPr>
          <w:b/>
          <w:bCs/>
          <w:i/>
          <w:iCs/>
          <w:sz w:val="22"/>
          <w:szCs w:val="22"/>
        </w:rPr>
        <w:t>Please fill in all details below</w:t>
      </w:r>
      <w:r w:rsidR="00370723" w:rsidRPr="00370723">
        <w:rPr>
          <w:b/>
          <w:bCs/>
          <w:i/>
          <w:iCs/>
          <w:sz w:val="22"/>
          <w:szCs w:val="22"/>
        </w:rPr>
        <w:t xml:space="preserve"> and send it to </w:t>
      </w:r>
      <w:r w:rsidR="00370723" w:rsidRPr="00370723">
        <w:rPr>
          <w:rFonts w:eastAsia="Times New Roman"/>
          <w:color w:val="000000"/>
          <w:u w:val="single"/>
        </w:rPr>
        <w:t>drimnincommunitybroadband@gmail.com</w:t>
      </w:r>
      <w:r w:rsidRPr="00370723">
        <w:rPr>
          <w:b/>
          <w:bCs/>
          <w:i/>
          <w:iCs/>
          <w:sz w:val="22"/>
          <w:szCs w:val="22"/>
        </w:rPr>
        <w:t>. Please use an email address</w:t>
      </w:r>
      <w:r w:rsidR="001B193C" w:rsidRPr="00370723">
        <w:rPr>
          <w:b/>
          <w:bCs/>
          <w:i/>
          <w:iCs/>
          <w:sz w:val="22"/>
          <w:szCs w:val="22"/>
        </w:rPr>
        <w:t xml:space="preserve"> </w:t>
      </w:r>
      <w:r w:rsidRPr="00370723">
        <w:rPr>
          <w:b/>
          <w:bCs/>
          <w:i/>
          <w:iCs/>
          <w:sz w:val="22"/>
          <w:szCs w:val="22"/>
        </w:rPr>
        <w:t>that will not be changed when you connect to the DCB service, (</w:t>
      </w:r>
      <w:r w:rsidR="00F676DA" w:rsidRPr="00370723">
        <w:rPr>
          <w:b/>
          <w:bCs/>
          <w:i/>
          <w:iCs/>
          <w:sz w:val="22"/>
          <w:szCs w:val="22"/>
        </w:rPr>
        <w:t xml:space="preserve">a </w:t>
      </w:r>
      <w:proofErr w:type="spellStart"/>
      <w:r w:rsidR="00F676DA" w:rsidRPr="00370723">
        <w:rPr>
          <w:b/>
          <w:bCs/>
          <w:i/>
          <w:iCs/>
          <w:sz w:val="22"/>
          <w:szCs w:val="22"/>
        </w:rPr>
        <w:t>gmail</w:t>
      </w:r>
      <w:proofErr w:type="spellEnd"/>
      <w:r w:rsidR="00F676DA" w:rsidRPr="00370723">
        <w:rPr>
          <w:b/>
          <w:bCs/>
          <w:i/>
          <w:iCs/>
          <w:sz w:val="22"/>
          <w:szCs w:val="22"/>
        </w:rPr>
        <w:t xml:space="preserve"> address rather than an </w:t>
      </w:r>
      <w:r w:rsidRPr="00370723">
        <w:rPr>
          <w:b/>
          <w:bCs/>
          <w:i/>
          <w:iCs/>
          <w:sz w:val="22"/>
          <w:szCs w:val="22"/>
        </w:rPr>
        <w:t xml:space="preserve">email address may cease when you change </w:t>
      </w:r>
      <w:r w:rsidR="00F676DA" w:rsidRPr="00370723">
        <w:rPr>
          <w:b/>
          <w:bCs/>
          <w:i/>
          <w:iCs/>
          <w:sz w:val="22"/>
          <w:szCs w:val="22"/>
        </w:rPr>
        <w:t>internet provider</w:t>
      </w:r>
      <w:r w:rsidRPr="00370723">
        <w:rPr>
          <w:b/>
          <w:bCs/>
          <w:i/>
          <w:iCs/>
          <w:sz w:val="22"/>
          <w:szCs w:val="22"/>
        </w:rPr>
        <w:t>).</w:t>
      </w:r>
    </w:p>
    <w:p w14:paraId="28B8CF02" w14:textId="77777777" w:rsidR="003B11A1" w:rsidRPr="00370723" w:rsidRDefault="003B11A1" w:rsidP="003B11A1">
      <w:pPr>
        <w:rPr>
          <w:b/>
          <w:bCs/>
          <w:i/>
          <w:iCs/>
          <w:sz w:val="22"/>
          <w:szCs w:val="22"/>
        </w:rPr>
      </w:pPr>
    </w:p>
    <w:tbl>
      <w:tblPr>
        <w:tblStyle w:val="TableGrid"/>
        <w:tblW w:w="9085" w:type="dxa"/>
        <w:tblLook w:val="04A0" w:firstRow="1" w:lastRow="0" w:firstColumn="1" w:lastColumn="0" w:noHBand="0" w:noVBand="1"/>
      </w:tblPr>
      <w:tblGrid>
        <w:gridCol w:w="1265"/>
        <w:gridCol w:w="620"/>
        <w:gridCol w:w="804"/>
        <w:gridCol w:w="1131"/>
        <w:gridCol w:w="570"/>
        <w:gridCol w:w="1984"/>
        <w:gridCol w:w="2711"/>
      </w:tblGrid>
      <w:tr w:rsidR="003B11A1" w:rsidRPr="00370723" w14:paraId="45F97887" w14:textId="77777777" w:rsidTr="0018712F">
        <w:trPr>
          <w:trHeight w:val="287"/>
        </w:trPr>
        <w:tc>
          <w:tcPr>
            <w:tcW w:w="9085" w:type="dxa"/>
            <w:gridSpan w:val="7"/>
            <w:shd w:val="clear" w:color="auto" w:fill="BFBFBF" w:themeFill="background1" w:themeFillShade="BF"/>
          </w:tcPr>
          <w:p w14:paraId="6678DE6A" w14:textId="54CE2F41" w:rsidR="003B11A1" w:rsidRPr="00370723" w:rsidRDefault="003B11A1" w:rsidP="000D6093">
            <w:pPr>
              <w:rPr>
                <w:bCs/>
                <w:sz w:val="22"/>
                <w:szCs w:val="22"/>
              </w:rPr>
            </w:pPr>
            <w:r w:rsidRPr="00370723">
              <w:rPr>
                <w:b/>
                <w:sz w:val="22"/>
                <w:szCs w:val="22"/>
              </w:rPr>
              <w:t xml:space="preserve">Services required </w:t>
            </w:r>
            <w:r w:rsidR="0090418E" w:rsidRPr="00370723">
              <w:rPr>
                <w:b/>
                <w:sz w:val="22"/>
                <w:szCs w:val="22"/>
              </w:rPr>
              <w:t>(tick which required)</w:t>
            </w:r>
          </w:p>
        </w:tc>
      </w:tr>
      <w:tr w:rsidR="00196ED4" w:rsidRPr="00370723" w14:paraId="63858246" w14:textId="77777777" w:rsidTr="004D7D35">
        <w:trPr>
          <w:trHeight w:val="287"/>
        </w:trPr>
        <w:tc>
          <w:tcPr>
            <w:tcW w:w="3820" w:type="dxa"/>
            <w:gridSpan w:val="4"/>
          </w:tcPr>
          <w:p w14:paraId="5ACA7DBC" w14:textId="70F1E353" w:rsidR="009239E3" w:rsidRPr="00370723" w:rsidRDefault="004D7D35" w:rsidP="004D7D35">
            <w:pPr>
              <w:jc w:val="center"/>
              <w:rPr>
                <w:b/>
                <w:bCs/>
                <w:sz w:val="22"/>
                <w:szCs w:val="22"/>
              </w:rPr>
            </w:pPr>
            <w:r w:rsidRPr="00370723">
              <w:rPr>
                <w:b/>
                <w:sz w:val="22"/>
                <w:szCs w:val="22"/>
              </w:rPr>
              <w:t>Property Name</w:t>
            </w:r>
          </w:p>
        </w:tc>
        <w:tc>
          <w:tcPr>
            <w:tcW w:w="2554" w:type="dxa"/>
            <w:gridSpan w:val="2"/>
          </w:tcPr>
          <w:p w14:paraId="25467090" w14:textId="38F7C425" w:rsidR="009239E3" w:rsidRPr="00370723" w:rsidRDefault="004D7D35" w:rsidP="004D7D35">
            <w:pPr>
              <w:jc w:val="center"/>
              <w:rPr>
                <w:b/>
                <w:bCs/>
                <w:sz w:val="22"/>
                <w:szCs w:val="22"/>
              </w:rPr>
            </w:pPr>
            <w:r w:rsidRPr="00370723">
              <w:rPr>
                <w:b/>
                <w:bCs/>
                <w:sz w:val="22"/>
                <w:szCs w:val="22"/>
              </w:rPr>
              <w:t>Standard Service £27.50 per month (please tick below)</w:t>
            </w:r>
          </w:p>
        </w:tc>
        <w:tc>
          <w:tcPr>
            <w:tcW w:w="2711" w:type="dxa"/>
          </w:tcPr>
          <w:p w14:paraId="1A5900EF" w14:textId="69072092" w:rsidR="009239E3" w:rsidRPr="00370723" w:rsidRDefault="004D7D35" w:rsidP="004D7D35">
            <w:pPr>
              <w:jc w:val="center"/>
              <w:rPr>
                <w:bCs/>
                <w:sz w:val="22"/>
                <w:szCs w:val="22"/>
              </w:rPr>
            </w:pPr>
            <w:r w:rsidRPr="00370723">
              <w:rPr>
                <w:b/>
                <w:bCs/>
                <w:sz w:val="22"/>
                <w:szCs w:val="22"/>
              </w:rPr>
              <w:t>Premium Service</w:t>
            </w:r>
            <w:r w:rsidRPr="00370723">
              <w:rPr>
                <w:bCs/>
                <w:sz w:val="22"/>
                <w:szCs w:val="22"/>
              </w:rPr>
              <w:t xml:space="preserve"> </w:t>
            </w:r>
            <w:r w:rsidR="00F676DA" w:rsidRPr="00370723">
              <w:rPr>
                <w:b/>
                <w:bCs/>
                <w:sz w:val="22"/>
                <w:szCs w:val="22"/>
              </w:rPr>
              <w:t>£50.00</w:t>
            </w:r>
            <w:r w:rsidRPr="00370723">
              <w:rPr>
                <w:b/>
                <w:bCs/>
                <w:sz w:val="22"/>
                <w:szCs w:val="22"/>
              </w:rPr>
              <w:t xml:space="preserve"> per month (please tick below)</w:t>
            </w:r>
          </w:p>
        </w:tc>
      </w:tr>
      <w:tr w:rsidR="00196ED4" w:rsidRPr="00370723" w14:paraId="4DB99599" w14:textId="77777777" w:rsidTr="004D7D35">
        <w:tc>
          <w:tcPr>
            <w:tcW w:w="3820" w:type="dxa"/>
            <w:gridSpan w:val="4"/>
          </w:tcPr>
          <w:p w14:paraId="13E3B324" w14:textId="531E587A" w:rsidR="009239E3" w:rsidRPr="00370723" w:rsidRDefault="009239E3" w:rsidP="0094407B">
            <w:pPr>
              <w:rPr>
                <w:b/>
                <w:bCs/>
                <w:sz w:val="22"/>
                <w:szCs w:val="22"/>
              </w:rPr>
            </w:pPr>
          </w:p>
        </w:tc>
        <w:tc>
          <w:tcPr>
            <w:tcW w:w="2554" w:type="dxa"/>
            <w:gridSpan w:val="2"/>
          </w:tcPr>
          <w:p w14:paraId="215C1B49" w14:textId="1E491DB9" w:rsidR="009239E3" w:rsidRPr="00370723" w:rsidRDefault="009239E3" w:rsidP="000D6093">
            <w:pPr>
              <w:rPr>
                <w:b/>
                <w:bCs/>
                <w:sz w:val="22"/>
                <w:szCs w:val="22"/>
              </w:rPr>
            </w:pPr>
          </w:p>
        </w:tc>
        <w:tc>
          <w:tcPr>
            <w:tcW w:w="2711" w:type="dxa"/>
          </w:tcPr>
          <w:p w14:paraId="658F83A1" w14:textId="2E1378D3" w:rsidR="009239E3" w:rsidRPr="00370723" w:rsidRDefault="009239E3" w:rsidP="000D6093">
            <w:pPr>
              <w:rPr>
                <w:bCs/>
                <w:sz w:val="22"/>
                <w:szCs w:val="22"/>
              </w:rPr>
            </w:pPr>
          </w:p>
        </w:tc>
      </w:tr>
      <w:tr w:rsidR="004D7D35" w:rsidRPr="00370723" w14:paraId="1B801D83" w14:textId="77777777" w:rsidTr="004D7D35">
        <w:tc>
          <w:tcPr>
            <w:tcW w:w="3820" w:type="dxa"/>
            <w:gridSpan w:val="4"/>
          </w:tcPr>
          <w:p w14:paraId="1ABDFF0F" w14:textId="77777777" w:rsidR="004D7D35" w:rsidRPr="00370723" w:rsidRDefault="004D7D35" w:rsidP="0094407B">
            <w:pPr>
              <w:rPr>
                <w:b/>
                <w:bCs/>
                <w:sz w:val="22"/>
                <w:szCs w:val="22"/>
              </w:rPr>
            </w:pPr>
          </w:p>
        </w:tc>
        <w:tc>
          <w:tcPr>
            <w:tcW w:w="2554" w:type="dxa"/>
            <w:gridSpan w:val="2"/>
          </w:tcPr>
          <w:p w14:paraId="05EE9F25" w14:textId="77777777" w:rsidR="004D7D35" w:rsidRPr="00370723" w:rsidRDefault="004D7D35" w:rsidP="000D6093">
            <w:pPr>
              <w:rPr>
                <w:b/>
                <w:bCs/>
                <w:sz w:val="22"/>
                <w:szCs w:val="22"/>
              </w:rPr>
            </w:pPr>
          </w:p>
        </w:tc>
        <w:tc>
          <w:tcPr>
            <w:tcW w:w="2711" w:type="dxa"/>
          </w:tcPr>
          <w:p w14:paraId="2E5C06DD" w14:textId="77777777" w:rsidR="004D7D35" w:rsidRPr="00370723" w:rsidRDefault="004D7D35" w:rsidP="000D6093">
            <w:pPr>
              <w:rPr>
                <w:bCs/>
                <w:sz w:val="22"/>
                <w:szCs w:val="22"/>
              </w:rPr>
            </w:pPr>
          </w:p>
        </w:tc>
      </w:tr>
      <w:tr w:rsidR="00196ED4" w:rsidRPr="00370723" w14:paraId="6C9CB462" w14:textId="77777777" w:rsidTr="004D7D35">
        <w:tc>
          <w:tcPr>
            <w:tcW w:w="3820" w:type="dxa"/>
            <w:gridSpan w:val="4"/>
          </w:tcPr>
          <w:p w14:paraId="63ACEDD0" w14:textId="4E35289F" w:rsidR="009239E3" w:rsidRPr="00370723" w:rsidRDefault="009239E3" w:rsidP="0094407B">
            <w:pPr>
              <w:rPr>
                <w:b/>
                <w:bCs/>
                <w:sz w:val="22"/>
                <w:szCs w:val="22"/>
              </w:rPr>
            </w:pPr>
          </w:p>
        </w:tc>
        <w:tc>
          <w:tcPr>
            <w:tcW w:w="2554" w:type="dxa"/>
            <w:gridSpan w:val="2"/>
          </w:tcPr>
          <w:p w14:paraId="7C2C3F97" w14:textId="68642F9B" w:rsidR="009239E3" w:rsidRPr="00370723" w:rsidRDefault="009239E3" w:rsidP="000D6093">
            <w:pPr>
              <w:rPr>
                <w:b/>
                <w:bCs/>
                <w:sz w:val="22"/>
                <w:szCs w:val="22"/>
              </w:rPr>
            </w:pPr>
          </w:p>
        </w:tc>
        <w:tc>
          <w:tcPr>
            <w:tcW w:w="2711" w:type="dxa"/>
          </w:tcPr>
          <w:p w14:paraId="48908DCC" w14:textId="036CC3AA" w:rsidR="009239E3" w:rsidRPr="00370723" w:rsidRDefault="009239E3" w:rsidP="000D6093">
            <w:pPr>
              <w:rPr>
                <w:bCs/>
                <w:sz w:val="22"/>
                <w:szCs w:val="22"/>
              </w:rPr>
            </w:pPr>
          </w:p>
        </w:tc>
      </w:tr>
      <w:tr w:rsidR="00196ED4" w:rsidRPr="00370723" w14:paraId="6990DD31" w14:textId="77777777" w:rsidTr="004D7D35">
        <w:trPr>
          <w:trHeight w:val="287"/>
        </w:trPr>
        <w:tc>
          <w:tcPr>
            <w:tcW w:w="3820" w:type="dxa"/>
            <w:gridSpan w:val="4"/>
          </w:tcPr>
          <w:p w14:paraId="0DA44E16" w14:textId="51FA3D89" w:rsidR="0090418E" w:rsidRPr="00370723" w:rsidRDefault="0090418E" w:rsidP="0094407B">
            <w:pPr>
              <w:rPr>
                <w:b/>
                <w:bCs/>
                <w:sz w:val="22"/>
                <w:szCs w:val="22"/>
              </w:rPr>
            </w:pPr>
          </w:p>
        </w:tc>
        <w:tc>
          <w:tcPr>
            <w:tcW w:w="2554" w:type="dxa"/>
            <w:gridSpan w:val="2"/>
          </w:tcPr>
          <w:p w14:paraId="73546952" w14:textId="668330F6" w:rsidR="0090418E" w:rsidRPr="00370723" w:rsidRDefault="0090418E" w:rsidP="000D6093">
            <w:pPr>
              <w:rPr>
                <w:b/>
                <w:bCs/>
                <w:sz w:val="22"/>
                <w:szCs w:val="22"/>
              </w:rPr>
            </w:pPr>
          </w:p>
        </w:tc>
        <w:tc>
          <w:tcPr>
            <w:tcW w:w="2711" w:type="dxa"/>
          </w:tcPr>
          <w:p w14:paraId="08596BFF" w14:textId="097ACE15" w:rsidR="0090418E" w:rsidRPr="00370723" w:rsidRDefault="0090418E" w:rsidP="000D6093">
            <w:pPr>
              <w:rPr>
                <w:bCs/>
                <w:sz w:val="22"/>
                <w:szCs w:val="22"/>
              </w:rPr>
            </w:pPr>
          </w:p>
        </w:tc>
      </w:tr>
      <w:tr w:rsidR="003B11A1" w:rsidRPr="00370723" w14:paraId="70A498AB" w14:textId="77777777" w:rsidTr="003B11A1">
        <w:tc>
          <w:tcPr>
            <w:tcW w:w="9085" w:type="dxa"/>
            <w:gridSpan w:val="7"/>
            <w:shd w:val="clear" w:color="auto" w:fill="auto"/>
          </w:tcPr>
          <w:p w14:paraId="37AFDC56" w14:textId="517968D1" w:rsidR="003B11A1" w:rsidRPr="00370723" w:rsidRDefault="003B11A1" w:rsidP="00F676DA">
            <w:pPr>
              <w:rPr>
                <w:bCs/>
                <w:sz w:val="22"/>
                <w:szCs w:val="22"/>
              </w:rPr>
            </w:pPr>
            <w:r w:rsidRPr="00370723">
              <w:rPr>
                <w:sz w:val="22"/>
                <w:szCs w:val="22"/>
              </w:rPr>
              <w:t xml:space="preserve">If you are signing up for a connection after </w:t>
            </w:r>
            <w:r w:rsidR="004D7D35" w:rsidRPr="00370723">
              <w:rPr>
                <w:sz w:val="22"/>
                <w:szCs w:val="22"/>
              </w:rPr>
              <w:t>1</w:t>
            </w:r>
            <w:r w:rsidR="004D7D35" w:rsidRPr="00370723">
              <w:rPr>
                <w:sz w:val="22"/>
                <w:szCs w:val="22"/>
                <w:vertAlign w:val="superscript"/>
              </w:rPr>
              <w:t>st</w:t>
            </w:r>
            <w:r w:rsidR="004D7D35" w:rsidRPr="00370723">
              <w:rPr>
                <w:sz w:val="22"/>
                <w:szCs w:val="22"/>
              </w:rPr>
              <w:t xml:space="preserve"> August 2018</w:t>
            </w:r>
            <w:r w:rsidRPr="00370723">
              <w:rPr>
                <w:sz w:val="22"/>
                <w:szCs w:val="22"/>
              </w:rPr>
              <w:t xml:space="preserve"> a Connection Charge will be due to cover the costs of installing the equipment at your Premises</w:t>
            </w:r>
          </w:p>
        </w:tc>
      </w:tr>
      <w:tr w:rsidR="003B11A1" w:rsidRPr="00370723" w14:paraId="4B0BF9D1" w14:textId="77777777" w:rsidTr="003B11A1">
        <w:tc>
          <w:tcPr>
            <w:tcW w:w="9085" w:type="dxa"/>
            <w:gridSpan w:val="7"/>
            <w:shd w:val="clear" w:color="auto" w:fill="BFBFBF" w:themeFill="background1" w:themeFillShade="BF"/>
          </w:tcPr>
          <w:p w14:paraId="2AEC6C85" w14:textId="463BFECE" w:rsidR="003B11A1" w:rsidRPr="00370723" w:rsidRDefault="003B11A1" w:rsidP="000D6093">
            <w:pPr>
              <w:rPr>
                <w:bCs/>
                <w:sz w:val="22"/>
                <w:szCs w:val="22"/>
              </w:rPr>
            </w:pPr>
            <w:r w:rsidRPr="00370723">
              <w:rPr>
                <w:b/>
                <w:bCs/>
                <w:sz w:val="22"/>
                <w:szCs w:val="22"/>
              </w:rPr>
              <w:t>Customer details</w:t>
            </w:r>
          </w:p>
        </w:tc>
      </w:tr>
      <w:tr w:rsidR="00196ED4" w:rsidRPr="00370723" w14:paraId="47F773C0" w14:textId="77777777" w:rsidTr="004D7D35">
        <w:tc>
          <w:tcPr>
            <w:tcW w:w="1885" w:type="dxa"/>
            <w:gridSpan w:val="2"/>
            <w:shd w:val="clear" w:color="auto" w:fill="auto"/>
          </w:tcPr>
          <w:p w14:paraId="05F6F4B3" w14:textId="1E991CF3" w:rsidR="009239E3" w:rsidRPr="00370723" w:rsidRDefault="003B11A1" w:rsidP="003B11A1">
            <w:pPr>
              <w:rPr>
                <w:b/>
                <w:bCs/>
                <w:sz w:val="22"/>
                <w:szCs w:val="22"/>
              </w:rPr>
            </w:pPr>
            <w:r w:rsidRPr="00370723">
              <w:rPr>
                <w:b/>
                <w:bCs/>
                <w:sz w:val="22"/>
                <w:szCs w:val="22"/>
              </w:rPr>
              <w:t xml:space="preserve">Title: </w:t>
            </w:r>
          </w:p>
        </w:tc>
        <w:tc>
          <w:tcPr>
            <w:tcW w:w="4489" w:type="dxa"/>
            <w:gridSpan w:val="4"/>
          </w:tcPr>
          <w:p w14:paraId="6E1633CB" w14:textId="42741726" w:rsidR="009239E3" w:rsidRPr="00370723" w:rsidRDefault="003B11A1" w:rsidP="000D6093">
            <w:pPr>
              <w:rPr>
                <w:b/>
                <w:bCs/>
                <w:sz w:val="22"/>
                <w:szCs w:val="22"/>
              </w:rPr>
            </w:pPr>
            <w:r w:rsidRPr="00370723">
              <w:rPr>
                <w:b/>
                <w:bCs/>
                <w:sz w:val="22"/>
                <w:szCs w:val="22"/>
              </w:rPr>
              <w:t>First Name:</w:t>
            </w:r>
          </w:p>
        </w:tc>
        <w:tc>
          <w:tcPr>
            <w:tcW w:w="2711" w:type="dxa"/>
          </w:tcPr>
          <w:p w14:paraId="64CDD87F" w14:textId="1B613E33" w:rsidR="009239E3" w:rsidRPr="00370723" w:rsidRDefault="003B11A1" w:rsidP="000D6093">
            <w:pPr>
              <w:rPr>
                <w:b/>
                <w:bCs/>
                <w:sz w:val="22"/>
                <w:szCs w:val="22"/>
              </w:rPr>
            </w:pPr>
            <w:r w:rsidRPr="00370723">
              <w:rPr>
                <w:b/>
                <w:bCs/>
                <w:sz w:val="22"/>
                <w:szCs w:val="22"/>
              </w:rPr>
              <w:t xml:space="preserve">Surname: </w:t>
            </w:r>
          </w:p>
        </w:tc>
      </w:tr>
      <w:tr w:rsidR="009239E3" w:rsidRPr="00370723" w14:paraId="3BE044AF" w14:textId="77777777" w:rsidTr="003B11A1">
        <w:tc>
          <w:tcPr>
            <w:tcW w:w="1265" w:type="dxa"/>
          </w:tcPr>
          <w:p w14:paraId="0A267713" w14:textId="77777777" w:rsidR="009239E3" w:rsidRPr="00370723" w:rsidRDefault="009239E3" w:rsidP="000D6093">
            <w:pPr>
              <w:rPr>
                <w:b/>
                <w:bCs/>
                <w:sz w:val="22"/>
                <w:szCs w:val="22"/>
              </w:rPr>
            </w:pPr>
            <w:bookmarkStart w:id="0" w:name="_GoBack"/>
            <w:r w:rsidRPr="00370723">
              <w:rPr>
                <w:b/>
                <w:bCs/>
                <w:sz w:val="22"/>
                <w:szCs w:val="22"/>
              </w:rPr>
              <w:t>Address</w:t>
            </w:r>
          </w:p>
          <w:p w14:paraId="00B2C9C8" w14:textId="77777777" w:rsidR="009239E3" w:rsidRPr="00370723" w:rsidRDefault="009239E3" w:rsidP="000D6093">
            <w:pPr>
              <w:rPr>
                <w:b/>
                <w:bCs/>
                <w:sz w:val="22"/>
                <w:szCs w:val="22"/>
              </w:rPr>
            </w:pPr>
          </w:p>
          <w:p w14:paraId="65F3A1C5" w14:textId="77777777" w:rsidR="009239E3" w:rsidRPr="00370723" w:rsidRDefault="009239E3" w:rsidP="000D6093">
            <w:pPr>
              <w:rPr>
                <w:b/>
                <w:bCs/>
                <w:sz w:val="22"/>
                <w:szCs w:val="22"/>
              </w:rPr>
            </w:pPr>
          </w:p>
          <w:p w14:paraId="4E91F189" w14:textId="77777777" w:rsidR="009239E3" w:rsidRPr="00370723" w:rsidRDefault="009239E3" w:rsidP="000D6093">
            <w:pPr>
              <w:rPr>
                <w:b/>
                <w:bCs/>
                <w:sz w:val="22"/>
                <w:szCs w:val="22"/>
              </w:rPr>
            </w:pPr>
            <w:r w:rsidRPr="00370723">
              <w:rPr>
                <w:b/>
                <w:bCs/>
                <w:sz w:val="22"/>
                <w:szCs w:val="22"/>
              </w:rPr>
              <w:t>Postcode</w:t>
            </w:r>
          </w:p>
        </w:tc>
        <w:tc>
          <w:tcPr>
            <w:tcW w:w="7820" w:type="dxa"/>
            <w:gridSpan w:val="6"/>
          </w:tcPr>
          <w:p w14:paraId="4FEBFA72" w14:textId="77777777" w:rsidR="009239E3" w:rsidRPr="00370723" w:rsidRDefault="009239E3" w:rsidP="000D6093">
            <w:pPr>
              <w:rPr>
                <w:b/>
                <w:bCs/>
                <w:sz w:val="22"/>
                <w:szCs w:val="22"/>
              </w:rPr>
            </w:pPr>
          </w:p>
          <w:p w14:paraId="2AF3D3E9" w14:textId="77777777" w:rsidR="009239E3" w:rsidRPr="00370723" w:rsidRDefault="009239E3" w:rsidP="000D6093">
            <w:pPr>
              <w:rPr>
                <w:b/>
                <w:bCs/>
                <w:sz w:val="22"/>
                <w:szCs w:val="22"/>
              </w:rPr>
            </w:pPr>
          </w:p>
          <w:p w14:paraId="67156C15" w14:textId="77777777" w:rsidR="009239E3" w:rsidRPr="00370723" w:rsidRDefault="009239E3" w:rsidP="000D6093">
            <w:pPr>
              <w:rPr>
                <w:b/>
                <w:bCs/>
                <w:sz w:val="22"/>
                <w:szCs w:val="22"/>
              </w:rPr>
            </w:pPr>
          </w:p>
        </w:tc>
      </w:tr>
      <w:bookmarkEnd w:id="0"/>
      <w:tr w:rsidR="009239E3" w:rsidRPr="00370723" w14:paraId="6996ADE2" w14:textId="77777777" w:rsidTr="003B11A1">
        <w:tc>
          <w:tcPr>
            <w:tcW w:w="1265" w:type="dxa"/>
          </w:tcPr>
          <w:p w14:paraId="25B7CC5C" w14:textId="77777777" w:rsidR="009239E3" w:rsidRPr="00370723" w:rsidRDefault="009239E3" w:rsidP="000D6093">
            <w:pPr>
              <w:rPr>
                <w:b/>
                <w:bCs/>
                <w:sz w:val="22"/>
                <w:szCs w:val="22"/>
              </w:rPr>
            </w:pPr>
            <w:r w:rsidRPr="00370723">
              <w:rPr>
                <w:b/>
                <w:bCs/>
                <w:sz w:val="22"/>
                <w:szCs w:val="22"/>
              </w:rPr>
              <w:t>Email</w:t>
            </w:r>
          </w:p>
        </w:tc>
        <w:tc>
          <w:tcPr>
            <w:tcW w:w="7820" w:type="dxa"/>
            <w:gridSpan w:val="6"/>
          </w:tcPr>
          <w:p w14:paraId="1727B6A6" w14:textId="77777777" w:rsidR="009239E3" w:rsidRPr="00370723" w:rsidRDefault="009239E3" w:rsidP="000D6093">
            <w:pPr>
              <w:rPr>
                <w:b/>
                <w:bCs/>
                <w:sz w:val="22"/>
                <w:szCs w:val="22"/>
              </w:rPr>
            </w:pPr>
          </w:p>
        </w:tc>
      </w:tr>
      <w:tr w:rsidR="00196ED4" w:rsidRPr="00370723" w14:paraId="3197D407" w14:textId="77777777" w:rsidTr="004D7D35">
        <w:tc>
          <w:tcPr>
            <w:tcW w:w="1265" w:type="dxa"/>
          </w:tcPr>
          <w:p w14:paraId="54999E0D" w14:textId="77777777" w:rsidR="009239E3" w:rsidRPr="00370723" w:rsidRDefault="009239E3" w:rsidP="000D6093">
            <w:pPr>
              <w:rPr>
                <w:b/>
                <w:bCs/>
                <w:sz w:val="22"/>
                <w:szCs w:val="22"/>
              </w:rPr>
            </w:pPr>
            <w:r w:rsidRPr="00370723">
              <w:rPr>
                <w:b/>
                <w:bCs/>
                <w:sz w:val="22"/>
                <w:szCs w:val="22"/>
              </w:rPr>
              <w:t>Telephone</w:t>
            </w:r>
          </w:p>
        </w:tc>
        <w:tc>
          <w:tcPr>
            <w:tcW w:w="3125" w:type="dxa"/>
            <w:gridSpan w:val="4"/>
          </w:tcPr>
          <w:p w14:paraId="24514898" w14:textId="77777777" w:rsidR="009239E3" w:rsidRPr="00370723" w:rsidRDefault="009239E3" w:rsidP="000D6093">
            <w:pPr>
              <w:rPr>
                <w:b/>
                <w:bCs/>
                <w:sz w:val="22"/>
                <w:szCs w:val="22"/>
              </w:rPr>
            </w:pPr>
          </w:p>
        </w:tc>
        <w:tc>
          <w:tcPr>
            <w:tcW w:w="1984" w:type="dxa"/>
          </w:tcPr>
          <w:p w14:paraId="5D5AA9F6" w14:textId="77777777" w:rsidR="009239E3" w:rsidRPr="00370723" w:rsidRDefault="009239E3" w:rsidP="000D6093">
            <w:pPr>
              <w:rPr>
                <w:b/>
                <w:bCs/>
                <w:sz w:val="22"/>
                <w:szCs w:val="22"/>
              </w:rPr>
            </w:pPr>
            <w:r w:rsidRPr="00370723">
              <w:rPr>
                <w:b/>
                <w:bCs/>
                <w:sz w:val="22"/>
                <w:szCs w:val="22"/>
              </w:rPr>
              <w:t>Mobile</w:t>
            </w:r>
          </w:p>
        </w:tc>
        <w:tc>
          <w:tcPr>
            <w:tcW w:w="2711" w:type="dxa"/>
          </w:tcPr>
          <w:p w14:paraId="7A372BCA" w14:textId="77777777" w:rsidR="009239E3" w:rsidRPr="00370723" w:rsidRDefault="009239E3" w:rsidP="000D6093">
            <w:pPr>
              <w:rPr>
                <w:sz w:val="22"/>
                <w:szCs w:val="22"/>
              </w:rPr>
            </w:pPr>
          </w:p>
        </w:tc>
      </w:tr>
      <w:tr w:rsidR="001B193C" w:rsidRPr="00370723" w14:paraId="1AD24F60" w14:textId="77777777" w:rsidTr="003B11A1">
        <w:tc>
          <w:tcPr>
            <w:tcW w:w="9085" w:type="dxa"/>
            <w:gridSpan w:val="7"/>
          </w:tcPr>
          <w:p w14:paraId="2D8AA1D2" w14:textId="16A55BF4" w:rsidR="001B193C" w:rsidRPr="00370723" w:rsidRDefault="001B193C" w:rsidP="001B193C">
            <w:pPr>
              <w:spacing w:before="100" w:beforeAutospacing="1" w:after="100" w:afterAutospacing="1"/>
              <w:rPr>
                <w:rFonts w:eastAsia="Times New Roman"/>
                <w:b/>
              </w:rPr>
            </w:pPr>
            <w:r w:rsidRPr="00370723">
              <w:rPr>
                <w:rFonts w:eastAsia="Times New Roman"/>
                <w:b/>
              </w:rPr>
              <w:t>Important Points to Note</w:t>
            </w:r>
          </w:p>
          <w:p w14:paraId="1A96E7ED" w14:textId="0124F5E5" w:rsidR="001B193C" w:rsidRPr="00370723" w:rsidRDefault="001B193C" w:rsidP="001B193C">
            <w:pPr>
              <w:numPr>
                <w:ilvl w:val="0"/>
                <w:numId w:val="3"/>
              </w:numPr>
              <w:spacing w:before="100" w:beforeAutospacing="1" w:after="100" w:afterAutospacing="1"/>
              <w:rPr>
                <w:rFonts w:eastAsia="Times New Roman"/>
                <w:sz w:val="22"/>
                <w:szCs w:val="22"/>
              </w:rPr>
            </w:pPr>
            <w:r w:rsidRPr="00370723">
              <w:rPr>
                <w:rFonts w:eastAsia="Times New Roman"/>
                <w:sz w:val="22"/>
                <w:szCs w:val="22"/>
              </w:rPr>
              <w:t>At exceptionally busy times, our service speeds may fall below our targets</w:t>
            </w:r>
          </w:p>
          <w:p w14:paraId="2A4C3322" w14:textId="77777777" w:rsidR="001B193C" w:rsidRPr="00370723" w:rsidRDefault="001B193C" w:rsidP="001B193C">
            <w:pPr>
              <w:numPr>
                <w:ilvl w:val="0"/>
                <w:numId w:val="3"/>
              </w:numPr>
              <w:spacing w:before="100" w:beforeAutospacing="1" w:after="100" w:afterAutospacing="1"/>
              <w:rPr>
                <w:rFonts w:eastAsia="Times New Roman"/>
                <w:sz w:val="22"/>
                <w:szCs w:val="22"/>
              </w:rPr>
            </w:pPr>
            <w:r w:rsidRPr="00370723">
              <w:rPr>
                <w:rFonts w:eastAsia="Times New Roman"/>
                <w:sz w:val="22"/>
                <w:szCs w:val="22"/>
              </w:rPr>
              <w:t>Service may be interrupted or slowed down by bad weather.</w:t>
            </w:r>
          </w:p>
          <w:p w14:paraId="4852767E" w14:textId="77777777" w:rsidR="001B193C" w:rsidRPr="00370723" w:rsidRDefault="001B193C" w:rsidP="001B193C">
            <w:pPr>
              <w:pStyle w:val="ListParagraph"/>
              <w:numPr>
                <w:ilvl w:val="0"/>
                <w:numId w:val="3"/>
              </w:numPr>
              <w:spacing w:before="100" w:beforeAutospacing="1" w:after="100" w:afterAutospacing="1" w:line="240" w:lineRule="auto"/>
              <w:rPr>
                <w:rFonts w:ascii="Times New Roman" w:eastAsia="Times New Roman" w:hAnsi="Times New Roman"/>
              </w:rPr>
            </w:pPr>
            <w:r w:rsidRPr="00370723">
              <w:rPr>
                <w:rFonts w:ascii="Times New Roman" w:eastAsia="Times New Roman" w:hAnsi="Times New Roman"/>
              </w:rPr>
              <w:t>There is no limit to the amount of data you can download, unless you are behaving in a way which affects other customers, for example by downloading very large amounts of data for lengthy periods. </w:t>
            </w:r>
            <w:r w:rsidRPr="00370723">
              <w:rPr>
                <w:rFonts w:ascii="Times New Roman" w:hAnsi="Times New Roman"/>
              </w:rPr>
              <w:t>On all service subscriptions we operate a "fair usage" policy. Within this policy your connection can be used in a manner that is compliant with appropriate legislation. Where download volumes are, in our opinion, excessive we reserve the right to restrict such excessive usage in order to preserve the service for other users of the service.</w:t>
            </w:r>
          </w:p>
          <w:p w14:paraId="1E98A321" w14:textId="77777777" w:rsidR="001B193C" w:rsidRPr="00370723" w:rsidRDefault="001B193C" w:rsidP="001B193C">
            <w:pPr>
              <w:pStyle w:val="ListParagraph"/>
              <w:numPr>
                <w:ilvl w:val="0"/>
                <w:numId w:val="3"/>
              </w:numPr>
              <w:spacing w:before="100" w:beforeAutospacing="1" w:after="100" w:afterAutospacing="1" w:line="240" w:lineRule="auto"/>
              <w:rPr>
                <w:rFonts w:ascii="Times New Roman" w:eastAsia="Times New Roman" w:hAnsi="Times New Roman"/>
              </w:rPr>
            </w:pPr>
            <w:r w:rsidRPr="00370723">
              <w:rPr>
                <w:rFonts w:ascii="Times New Roman" w:eastAsia="Times New Roman" w:hAnsi="Times New Roman"/>
              </w:rPr>
              <w:t>If our costs rise, we may need to put prices up.</w:t>
            </w:r>
          </w:p>
          <w:p w14:paraId="60B6FD48" w14:textId="1746BDD1" w:rsidR="001B193C" w:rsidRPr="00370723" w:rsidRDefault="001B193C" w:rsidP="001B193C">
            <w:pPr>
              <w:pStyle w:val="ListParagraph"/>
              <w:numPr>
                <w:ilvl w:val="0"/>
                <w:numId w:val="3"/>
              </w:numPr>
              <w:spacing w:before="100" w:beforeAutospacing="1" w:after="100" w:afterAutospacing="1" w:line="240" w:lineRule="auto"/>
              <w:rPr>
                <w:rFonts w:ascii="Times New Roman" w:eastAsia="Times New Roman" w:hAnsi="Times New Roman"/>
              </w:rPr>
            </w:pPr>
            <w:r w:rsidRPr="00370723">
              <w:rPr>
                <w:rFonts w:ascii="Times New Roman" w:eastAsia="Times New Roman" w:hAnsi="Times New Roman"/>
              </w:rPr>
              <w:t>You must sign up for a separate service for each habitable building for which you are the responsible member: you are not permitted to use the same service for two houses.</w:t>
            </w:r>
          </w:p>
          <w:p w14:paraId="0FECC196" w14:textId="1260386D" w:rsidR="001B193C" w:rsidRPr="00370723" w:rsidRDefault="001B193C" w:rsidP="001B193C">
            <w:pPr>
              <w:pStyle w:val="ListParagraph"/>
              <w:numPr>
                <w:ilvl w:val="0"/>
                <w:numId w:val="3"/>
              </w:numPr>
              <w:spacing w:before="100" w:beforeAutospacing="1" w:after="100" w:afterAutospacing="1" w:line="240" w:lineRule="auto"/>
              <w:rPr>
                <w:rFonts w:ascii="Times New Roman" w:eastAsia="Times New Roman" w:hAnsi="Times New Roman"/>
              </w:rPr>
            </w:pPr>
            <w:r w:rsidRPr="00370723">
              <w:rPr>
                <w:rFonts w:ascii="Times New Roman" w:eastAsia="Times New Roman" w:hAnsi="Times New Roman"/>
              </w:rPr>
              <w:t>The full terms and conditions of our service are set out in our contract</w:t>
            </w:r>
          </w:p>
          <w:p w14:paraId="6E890D5B" w14:textId="77777777" w:rsidR="001B193C" w:rsidRPr="00370723" w:rsidRDefault="001B193C" w:rsidP="000D6093">
            <w:pPr>
              <w:rPr>
                <w:b/>
                <w:bCs/>
                <w:sz w:val="22"/>
                <w:szCs w:val="22"/>
              </w:rPr>
            </w:pPr>
          </w:p>
        </w:tc>
      </w:tr>
      <w:tr w:rsidR="009239E3" w:rsidRPr="00370723" w14:paraId="4BFF0852" w14:textId="77777777" w:rsidTr="003B11A1">
        <w:tc>
          <w:tcPr>
            <w:tcW w:w="9085" w:type="dxa"/>
            <w:gridSpan w:val="7"/>
          </w:tcPr>
          <w:p w14:paraId="28ADDCE6" w14:textId="4C1BC0D7" w:rsidR="009239E3" w:rsidRPr="00370723" w:rsidRDefault="0090418E" w:rsidP="000D6093">
            <w:pPr>
              <w:rPr>
                <w:bCs/>
                <w:sz w:val="22"/>
                <w:szCs w:val="22"/>
              </w:rPr>
            </w:pPr>
            <w:r w:rsidRPr="00370723">
              <w:rPr>
                <w:b/>
                <w:bCs/>
                <w:sz w:val="22"/>
                <w:szCs w:val="22"/>
              </w:rPr>
              <w:t>Fee and payment details</w:t>
            </w:r>
            <w:r w:rsidR="0094407B" w:rsidRPr="00370723">
              <w:rPr>
                <w:b/>
                <w:bCs/>
                <w:sz w:val="22"/>
                <w:szCs w:val="22"/>
              </w:rPr>
              <w:t xml:space="preserve"> </w:t>
            </w:r>
          </w:p>
          <w:p w14:paraId="34BDC8D7" w14:textId="77777777" w:rsidR="002A117C" w:rsidRPr="00370723" w:rsidRDefault="002A117C" w:rsidP="002A117C">
            <w:pPr>
              <w:pStyle w:val="ListParagraph"/>
              <w:numPr>
                <w:ilvl w:val="0"/>
                <w:numId w:val="1"/>
              </w:numPr>
              <w:rPr>
                <w:rFonts w:ascii="Times New Roman" w:hAnsi="Times New Roman"/>
                <w:bCs/>
              </w:rPr>
            </w:pPr>
            <w:r w:rsidRPr="00370723">
              <w:rPr>
                <w:rFonts w:ascii="Times New Roman" w:hAnsi="Times New Roman"/>
                <w:bCs/>
              </w:rPr>
              <w:t>Fees cover a calendar month, or part thereof (no partial payment or refunds permitted for unused part of month)</w:t>
            </w:r>
          </w:p>
          <w:p w14:paraId="291328ED" w14:textId="132DE46C" w:rsidR="002A117C" w:rsidRPr="00370723" w:rsidRDefault="002A117C" w:rsidP="00F676DA">
            <w:pPr>
              <w:pStyle w:val="ListParagraph"/>
              <w:numPr>
                <w:ilvl w:val="0"/>
                <w:numId w:val="1"/>
              </w:numPr>
              <w:rPr>
                <w:rFonts w:ascii="Times New Roman" w:hAnsi="Times New Roman"/>
                <w:bCs/>
              </w:rPr>
            </w:pPr>
            <w:r w:rsidRPr="00370723">
              <w:rPr>
                <w:rFonts w:ascii="Times New Roman" w:hAnsi="Times New Roman"/>
                <w:bCs/>
              </w:rPr>
              <w:t>In order to sign up for the service, you are required to pay the first month’s Fees, and Connection Charge, if applicable, in advance</w:t>
            </w:r>
            <w:r w:rsidR="004D7D35" w:rsidRPr="00370723">
              <w:rPr>
                <w:rFonts w:ascii="Times New Roman" w:hAnsi="Times New Roman"/>
                <w:bCs/>
              </w:rPr>
              <w:t>. If signing up in July 2018, the first monthly payment must reach our account by August 3</w:t>
            </w:r>
            <w:r w:rsidR="004D7D35" w:rsidRPr="00370723">
              <w:rPr>
                <w:rFonts w:ascii="Times New Roman" w:hAnsi="Times New Roman"/>
                <w:bCs/>
                <w:vertAlign w:val="superscript"/>
              </w:rPr>
              <w:t>rd</w:t>
            </w:r>
            <w:r w:rsidR="004D7D35" w:rsidRPr="00370723">
              <w:rPr>
                <w:rFonts w:ascii="Times New Roman" w:hAnsi="Times New Roman"/>
                <w:bCs/>
              </w:rPr>
              <w:t>.</w:t>
            </w:r>
          </w:p>
          <w:p w14:paraId="39F57AEF" w14:textId="4B677BD6" w:rsidR="002A117C" w:rsidRPr="00370723" w:rsidRDefault="002A117C" w:rsidP="009239E3">
            <w:pPr>
              <w:pStyle w:val="ListParagraph"/>
              <w:numPr>
                <w:ilvl w:val="0"/>
                <w:numId w:val="1"/>
              </w:numPr>
              <w:rPr>
                <w:rFonts w:ascii="Times New Roman" w:hAnsi="Times New Roman"/>
                <w:bCs/>
              </w:rPr>
            </w:pPr>
            <w:r w:rsidRPr="00370723">
              <w:rPr>
                <w:rFonts w:ascii="Times New Roman" w:hAnsi="Times New Roman"/>
                <w:bCs/>
              </w:rPr>
              <w:t>Th</w:t>
            </w:r>
            <w:r w:rsidR="00F676DA" w:rsidRPr="00370723">
              <w:rPr>
                <w:rFonts w:ascii="Times New Roman" w:hAnsi="Times New Roman"/>
                <w:bCs/>
              </w:rPr>
              <w:t>e remainder of your Fees must be</w:t>
            </w:r>
            <w:r w:rsidRPr="00370723">
              <w:rPr>
                <w:rFonts w:ascii="Times New Roman" w:hAnsi="Times New Roman"/>
                <w:bCs/>
              </w:rPr>
              <w:t xml:space="preserve"> paid by standing order only, in advance. Fees must reach DCB by the 3</w:t>
            </w:r>
            <w:r w:rsidRPr="00370723">
              <w:rPr>
                <w:rFonts w:ascii="Times New Roman" w:hAnsi="Times New Roman"/>
                <w:bCs/>
                <w:vertAlign w:val="superscript"/>
              </w:rPr>
              <w:t>rd</w:t>
            </w:r>
            <w:r w:rsidRPr="00370723">
              <w:rPr>
                <w:rFonts w:ascii="Times New Roman" w:hAnsi="Times New Roman"/>
                <w:bCs/>
              </w:rPr>
              <w:t xml:space="preserve"> of each calendar month (see below for payment details)</w:t>
            </w:r>
          </w:p>
          <w:p w14:paraId="2C1A27A9" w14:textId="6CDDD6B3" w:rsidR="002A117C" w:rsidRPr="00370723" w:rsidRDefault="002A117C" w:rsidP="009239E3">
            <w:pPr>
              <w:pStyle w:val="ListParagraph"/>
              <w:numPr>
                <w:ilvl w:val="0"/>
                <w:numId w:val="1"/>
              </w:numPr>
              <w:rPr>
                <w:rFonts w:ascii="Times New Roman" w:hAnsi="Times New Roman"/>
                <w:bCs/>
              </w:rPr>
            </w:pPr>
            <w:r w:rsidRPr="00370723">
              <w:rPr>
                <w:rFonts w:ascii="Times New Roman" w:hAnsi="Times New Roman"/>
                <w:bCs/>
              </w:rPr>
              <w:t xml:space="preserve">You may request an upgrade to your subscription package at any time by emailing DCB. We will inform you from which calendar month the upgrade will take effect and it is your responsibility to increase your standing order </w:t>
            </w:r>
          </w:p>
          <w:p w14:paraId="15828B03" w14:textId="5FC1CE45" w:rsidR="002A117C" w:rsidRPr="00370723" w:rsidRDefault="002A117C" w:rsidP="009239E3">
            <w:pPr>
              <w:pStyle w:val="ListParagraph"/>
              <w:numPr>
                <w:ilvl w:val="0"/>
                <w:numId w:val="1"/>
              </w:numPr>
              <w:rPr>
                <w:rFonts w:ascii="Times New Roman" w:hAnsi="Times New Roman"/>
                <w:bCs/>
              </w:rPr>
            </w:pPr>
            <w:r w:rsidRPr="00370723">
              <w:rPr>
                <w:rFonts w:ascii="Times New Roman" w:hAnsi="Times New Roman"/>
                <w:bCs/>
              </w:rPr>
              <w:lastRenderedPageBreak/>
              <w:t>Upgrades may incur a one-off fee which will be advised at the time of the request</w:t>
            </w:r>
          </w:p>
          <w:p w14:paraId="65BEA5C1" w14:textId="4417ED2C" w:rsidR="001B193C" w:rsidRPr="00370723" w:rsidRDefault="009239E3" w:rsidP="00F676DA">
            <w:pPr>
              <w:pStyle w:val="ListParagraph"/>
              <w:numPr>
                <w:ilvl w:val="0"/>
                <w:numId w:val="1"/>
              </w:numPr>
              <w:rPr>
                <w:rFonts w:ascii="Times New Roman" w:hAnsi="Times New Roman"/>
                <w:bCs/>
              </w:rPr>
            </w:pPr>
            <w:r w:rsidRPr="00370723">
              <w:rPr>
                <w:rFonts w:ascii="Times New Roman" w:hAnsi="Times New Roman"/>
                <w:bCs/>
              </w:rPr>
              <w:t>No downgrade to lower service offering is permitted within the term of the contract.</w:t>
            </w:r>
          </w:p>
          <w:p w14:paraId="0732DEA7" w14:textId="2187A440" w:rsidR="009239E3" w:rsidRPr="00370723" w:rsidRDefault="002A117C" w:rsidP="000D6093">
            <w:pPr>
              <w:rPr>
                <w:sz w:val="22"/>
                <w:szCs w:val="22"/>
              </w:rPr>
            </w:pPr>
            <w:r w:rsidRPr="00370723">
              <w:rPr>
                <w:b/>
                <w:bCs/>
                <w:sz w:val="22"/>
                <w:szCs w:val="22"/>
              </w:rPr>
              <w:t>Bank</w:t>
            </w:r>
            <w:r w:rsidR="009239E3" w:rsidRPr="00370723">
              <w:rPr>
                <w:b/>
                <w:bCs/>
                <w:sz w:val="22"/>
                <w:szCs w:val="22"/>
              </w:rPr>
              <w:t xml:space="preserve"> Payment Details – </w:t>
            </w:r>
            <w:r w:rsidRPr="00370723">
              <w:rPr>
                <w:b/>
                <w:bCs/>
                <w:sz w:val="22"/>
                <w:szCs w:val="22"/>
              </w:rPr>
              <w:t xml:space="preserve">Transfers and </w:t>
            </w:r>
            <w:r w:rsidR="009239E3" w:rsidRPr="00370723">
              <w:rPr>
                <w:b/>
                <w:bCs/>
                <w:sz w:val="22"/>
                <w:szCs w:val="22"/>
              </w:rPr>
              <w:t>Standing Order to:</w:t>
            </w:r>
          </w:p>
          <w:p w14:paraId="45944FE2" w14:textId="3B78C0C1" w:rsidR="009239E3" w:rsidRPr="00370723" w:rsidRDefault="009239E3" w:rsidP="000D6093">
            <w:pPr>
              <w:rPr>
                <w:sz w:val="22"/>
                <w:szCs w:val="22"/>
              </w:rPr>
            </w:pPr>
            <w:r w:rsidRPr="00370723">
              <w:rPr>
                <w:b/>
                <w:sz w:val="22"/>
                <w:szCs w:val="22"/>
              </w:rPr>
              <w:t>Company:</w:t>
            </w:r>
            <w:r w:rsidR="006A4F86" w:rsidRPr="00370723">
              <w:rPr>
                <w:sz w:val="22"/>
                <w:szCs w:val="22"/>
              </w:rPr>
              <w:t xml:space="preserve"> </w:t>
            </w:r>
            <w:r w:rsidRPr="00370723">
              <w:rPr>
                <w:sz w:val="22"/>
                <w:szCs w:val="22"/>
              </w:rPr>
              <w:t xml:space="preserve"> </w:t>
            </w:r>
            <w:proofErr w:type="spellStart"/>
            <w:r w:rsidR="00F676DA" w:rsidRPr="00370723">
              <w:rPr>
                <w:sz w:val="22"/>
                <w:szCs w:val="22"/>
              </w:rPr>
              <w:t>Drimnin</w:t>
            </w:r>
            <w:proofErr w:type="spellEnd"/>
            <w:r w:rsidR="00F676DA" w:rsidRPr="00370723">
              <w:rPr>
                <w:sz w:val="22"/>
                <w:szCs w:val="22"/>
              </w:rPr>
              <w:t xml:space="preserve"> Community Broadband CIC</w:t>
            </w:r>
            <w:r w:rsidRPr="00370723">
              <w:rPr>
                <w:sz w:val="22"/>
                <w:szCs w:val="22"/>
              </w:rPr>
              <w:t xml:space="preserve"> </w:t>
            </w:r>
          </w:p>
          <w:p w14:paraId="65C9792D" w14:textId="7C436854" w:rsidR="009239E3" w:rsidRPr="00370723" w:rsidRDefault="009239E3" w:rsidP="000D6093">
            <w:pPr>
              <w:rPr>
                <w:sz w:val="22"/>
                <w:szCs w:val="22"/>
              </w:rPr>
            </w:pPr>
            <w:r w:rsidRPr="00370723">
              <w:rPr>
                <w:b/>
                <w:sz w:val="22"/>
                <w:szCs w:val="22"/>
              </w:rPr>
              <w:t>Bank:</w:t>
            </w:r>
            <w:r w:rsidR="00F676DA" w:rsidRPr="00370723">
              <w:rPr>
                <w:b/>
                <w:sz w:val="22"/>
                <w:szCs w:val="22"/>
              </w:rPr>
              <w:t xml:space="preserve"> </w:t>
            </w:r>
            <w:r w:rsidR="00F676DA" w:rsidRPr="00370723">
              <w:rPr>
                <w:sz w:val="22"/>
                <w:szCs w:val="22"/>
              </w:rPr>
              <w:t>HSBC</w:t>
            </w:r>
            <w:r w:rsidRPr="00370723">
              <w:rPr>
                <w:color w:val="000000"/>
                <w:sz w:val="22"/>
                <w:szCs w:val="22"/>
              </w:rPr>
              <w:t>, 118 Princes Street, Edinburgh, EH2 4AA</w:t>
            </w:r>
            <w:r w:rsidRPr="00370723">
              <w:rPr>
                <w:sz w:val="22"/>
                <w:szCs w:val="22"/>
              </w:rPr>
              <w:t xml:space="preserve">, </w:t>
            </w:r>
            <w:r w:rsidRPr="00370723">
              <w:rPr>
                <w:b/>
                <w:sz w:val="22"/>
                <w:szCs w:val="22"/>
              </w:rPr>
              <w:t>Sort code:</w:t>
            </w:r>
            <w:r w:rsidR="00F676DA" w:rsidRPr="00370723">
              <w:rPr>
                <w:b/>
                <w:sz w:val="22"/>
                <w:szCs w:val="22"/>
              </w:rPr>
              <w:t xml:space="preserve"> </w:t>
            </w:r>
            <w:r w:rsidR="00F676DA" w:rsidRPr="00370723">
              <w:rPr>
                <w:sz w:val="22"/>
                <w:szCs w:val="22"/>
              </w:rPr>
              <w:t>40 20 54</w:t>
            </w:r>
            <w:r w:rsidRPr="00370723">
              <w:rPr>
                <w:sz w:val="22"/>
                <w:szCs w:val="22"/>
              </w:rPr>
              <w:t xml:space="preserve">, </w:t>
            </w:r>
            <w:r w:rsidRPr="00370723">
              <w:rPr>
                <w:b/>
                <w:sz w:val="22"/>
                <w:szCs w:val="22"/>
              </w:rPr>
              <w:t>Account:</w:t>
            </w:r>
            <w:r w:rsidR="00F676DA" w:rsidRPr="00370723">
              <w:rPr>
                <w:b/>
                <w:sz w:val="22"/>
                <w:szCs w:val="22"/>
              </w:rPr>
              <w:t xml:space="preserve"> </w:t>
            </w:r>
            <w:r w:rsidR="00F676DA" w:rsidRPr="00370723">
              <w:rPr>
                <w:sz w:val="22"/>
                <w:szCs w:val="22"/>
              </w:rPr>
              <w:t>70644110</w:t>
            </w:r>
            <w:r w:rsidRPr="00370723">
              <w:rPr>
                <w:sz w:val="22"/>
                <w:szCs w:val="22"/>
              </w:rPr>
              <w:t xml:space="preserve">  </w:t>
            </w:r>
          </w:p>
          <w:p w14:paraId="7D3A98A6" w14:textId="77777777" w:rsidR="009239E3" w:rsidRPr="00370723" w:rsidRDefault="009239E3" w:rsidP="000D6093">
            <w:pPr>
              <w:rPr>
                <w:sz w:val="22"/>
                <w:szCs w:val="22"/>
              </w:rPr>
            </w:pPr>
            <w:r w:rsidRPr="00370723">
              <w:rPr>
                <w:sz w:val="22"/>
                <w:szCs w:val="22"/>
              </w:rPr>
              <w:t>Reference: your surname</w:t>
            </w:r>
          </w:p>
        </w:tc>
      </w:tr>
      <w:tr w:rsidR="003B11A1" w:rsidRPr="00370723" w14:paraId="3B4A3755" w14:textId="77777777" w:rsidTr="00ED6C23">
        <w:tc>
          <w:tcPr>
            <w:tcW w:w="9085" w:type="dxa"/>
            <w:gridSpan w:val="7"/>
            <w:shd w:val="clear" w:color="auto" w:fill="BFBFBF" w:themeFill="background1" w:themeFillShade="BF"/>
          </w:tcPr>
          <w:p w14:paraId="0E57043C" w14:textId="4A2FB527" w:rsidR="003B11A1" w:rsidRPr="00370723" w:rsidRDefault="003B11A1" w:rsidP="000D6093">
            <w:pPr>
              <w:rPr>
                <w:b/>
                <w:bCs/>
                <w:sz w:val="22"/>
                <w:szCs w:val="22"/>
              </w:rPr>
            </w:pPr>
            <w:r w:rsidRPr="00370723">
              <w:rPr>
                <w:b/>
                <w:bCs/>
                <w:sz w:val="22"/>
                <w:szCs w:val="22"/>
              </w:rPr>
              <w:lastRenderedPageBreak/>
              <w:t>For office use</w:t>
            </w:r>
          </w:p>
        </w:tc>
      </w:tr>
      <w:tr w:rsidR="00196ED4" w:rsidRPr="00370723" w14:paraId="38407162" w14:textId="77777777" w:rsidTr="004D7D35">
        <w:tc>
          <w:tcPr>
            <w:tcW w:w="2689" w:type="dxa"/>
            <w:gridSpan w:val="3"/>
          </w:tcPr>
          <w:p w14:paraId="293980F0" w14:textId="77777777" w:rsidR="009239E3" w:rsidRPr="00370723" w:rsidRDefault="009239E3" w:rsidP="000D6093">
            <w:pPr>
              <w:rPr>
                <w:b/>
                <w:bCs/>
                <w:sz w:val="22"/>
                <w:szCs w:val="22"/>
              </w:rPr>
            </w:pPr>
            <w:r w:rsidRPr="00370723">
              <w:rPr>
                <w:b/>
                <w:bCs/>
                <w:sz w:val="22"/>
                <w:szCs w:val="22"/>
              </w:rPr>
              <w:t>Order confirmed on:</w:t>
            </w:r>
          </w:p>
          <w:p w14:paraId="1E142E7D" w14:textId="77777777" w:rsidR="009239E3" w:rsidRPr="00370723" w:rsidRDefault="009239E3" w:rsidP="000D6093">
            <w:pPr>
              <w:rPr>
                <w:b/>
                <w:bCs/>
                <w:sz w:val="22"/>
                <w:szCs w:val="22"/>
              </w:rPr>
            </w:pPr>
          </w:p>
        </w:tc>
        <w:tc>
          <w:tcPr>
            <w:tcW w:w="3685" w:type="dxa"/>
            <w:gridSpan w:val="3"/>
          </w:tcPr>
          <w:p w14:paraId="074826D6" w14:textId="77777777" w:rsidR="009239E3" w:rsidRPr="00370723" w:rsidRDefault="009239E3" w:rsidP="000D6093">
            <w:pPr>
              <w:rPr>
                <w:b/>
                <w:sz w:val="22"/>
                <w:szCs w:val="22"/>
              </w:rPr>
            </w:pPr>
            <w:r w:rsidRPr="00370723">
              <w:rPr>
                <w:bCs/>
                <w:sz w:val="22"/>
                <w:szCs w:val="22"/>
              </w:rPr>
              <w:t xml:space="preserve">Invoice </w:t>
            </w:r>
            <w:r w:rsidRPr="00370723">
              <w:rPr>
                <w:sz w:val="22"/>
                <w:szCs w:val="22"/>
              </w:rPr>
              <w:t xml:space="preserve">requested? </w:t>
            </w:r>
            <w:r w:rsidRPr="00370723">
              <w:rPr>
                <w:b/>
                <w:sz w:val="22"/>
                <w:szCs w:val="22"/>
              </w:rPr>
              <w:t>Y/N</w:t>
            </w:r>
          </w:p>
        </w:tc>
        <w:tc>
          <w:tcPr>
            <w:tcW w:w="2711" w:type="dxa"/>
          </w:tcPr>
          <w:p w14:paraId="7606A6C5" w14:textId="604526B7" w:rsidR="009239E3" w:rsidRPr="00370723" w:rsidRDefault="0090418E" w:rsidP="000D6093">
            <w:pPr>
              <w:rPr>
                <w:bCs/>
                <w:sz w:val="22"/>
                <w:szCs w:val="22"/>
              </w:rPr>
            </w:pPr>
            <w:r w:rsidRPr="00370723">
              <w:rPr>
                <w:bCs/>
                <w:sz w:val="22"/>
                <w:szCs w:val="22"/>
              </w:rPr>
              <w:t xml:space="preserve">Member </w:t>
            </w:r>
            <w:r w:rsidR="009239E3" w:rsidRPr="00370723">
              <w:rPr>
                <w:bCs/>
                <w:sz w:val="22"/>
                <w:szCs w:val="22"/>
              </w:rPr>
              <w:t>reference:</w:t>
            </w:r>
          </w:p>
          <w:p w14:paraId="7838DB42" w14:textId="77777777" w:rsidR="009239E3" w:rsidRPr="00370723" w:rsidRDefault="009239E3" w:rsidP="000D6093">
            <w:pPr>
              <w:rPr>
                <w:b/>
                <w:bCs/>
                <w:sz w:val="22"/>
                <w:szCs w:val="22"/>
              </w:rPr>
            </w:pPr>
          </w:p>
        </w:tc>
      </w:tr>
      <w:tr w:rsidR="00196ED4" w:rsidRPr="00370723" w14:paraId="41615C54" w14:textId="77777777" w:rsidTr="004D7D35">
        <w:tc>
          <w:tcPr>
            <w:tcW w:w="2689" w:type="dxa"/>
            <w:gridSpan w:val="3"/>
          </w:tcPr>
          <w:p w14:paraId="1B4A8090" w14:textId="62A45ED7" w:rsidR="009239E3" w:rsidRPr="00370723" w:rsidRDefault="003B11A1" w:rsidP="000D6093">
            <w:pPr>
              <w:rPr>
                <w:b/>
                <w:bCs/>
                <w:sz w:val="22"/>
                <w:szCs w:val="22"/>
              </w:rPr>
            </w:pPr>
            <w:r w:rsidRPr="00370723">
              <w:rPr>
                <w:b/>
                <w:bCs/>
                <w:sz w:val="22"/>
                <w:szCs w:val="22"/>
              </w:rPr>
              <w:t>Emailed Member</w:t>
            </w:r>
            <w:r w:rsidR="009239E3" w:rsidRPr="00370723">
              <w:rPr>
                <w:b/>
                <w:bCs/>
                <w:sz w:val="22"/>
                <w:szCs w:val="22"/>
              </w:rPr>
              <w:t xml:space="preserve"> </w:t>
            </w:r>
          </w:p>
          <w:p w14:paraId="1432E47D" w14:textId="77777777" w:rsidR="009239E3" w:rsidRPr="00370723" w:rsidRDefault="009239E3" w:rsidP="000D6093">
            <w:pPr>
              <w:rPr>
                <w:b/>
                <w:bCs/>
                <w:sz w:val="22"/>
                <w:szCs w:val="22"/>
              </w:rPr>
            </w:pPr>
            <w:r w:rsidRPr="00370723">
              <w:rPr>
                <w:b/>
                <w:bCs/>
                <w:sz w:val="22"/>
                <w:szCs w:val="22"/>
              </w:rPr>
              <w:t>Y/N</w:t>
            </w:r>
          </w:p>
        </w:tc>
        <w:tc>
          <w:tcPr>
            <w:tcW w:w="3685" w:type="dxa"/>
            <w:gridSpan w:val="3"/>
          </w:tcPr>
          <w:p w14:paraId="7F745085" w14:textId="77777777" w:rsidR="009239E3" w:rsidRPr="00370723" w:rsidRDefault="009239E3" w:rsidP="000D6093">
            <w:pPr>
              <w:rPr>
                <w:bCs/>
                <w:sz w:val="22"/>
                <w:szCs w:val="22"/>
              </w:rPr>
            </w:pPr>
            <w:r w:rsidRPr="00370723">
              <w:rPr>
                <w:bCs/>
                <w:sz w:val="22"/>
                <w:szCs w:val="22"/>
              </w:rPr>
              <w:t>Confirm order:</w:t>
            </w:r>
          </w:p>
          <w:p w14:paraId="2C41F89A" w14:textId="77777777" w:rsidR="009239E3" w:rsidRPr="00370723" w:rsidRDefault="009239E3" w:rsidP="000D6093">
            <w:pPr>
              <w:rPr>
                <w:bCs/>
                <w:sz w:val="22"/>
                <w:szCs w:val="22"/>
              </w:rPr>
            </w:pPr>
          </w:p>
        </w:tc>
        <w:tc>
          <w:tcPr>
            <w:tcW w:w="2711" w:type="dxa"/>
          </w:tcPr>
          <w:p w14:paraId="79EAF034" w14:textId="77777777" w:rsidR="009239E3" w:rsidRPr="00370723" w:rsidRDefault="009239E3" w:rsidP="000D6093">
            <w:pPr>
              <w:rPr>
                <w:bCs/>
                <w:sz w:val="22"/>
                <w:szCs w:val="22"/>
              </w:rPr>
            </w:pPr>
            <w:r w:rsidRPr="00370723">
              <w:rPr>
                <w:bCs/>
                <w:sz w:val="22"/>
                <w:szCs w:val="22"/>
              </w:rPr>
              <w:t>Payment due date (1</w:t>
            </w:r>
            <w:r w:rsidRPr="00370723">
              <w:rPr>
                <w:bCs/>
                <w:sz w:val="22"/>
                <w:szCs w:val="22"/>
                <w:vertAlign w:val="superscript"/>
              </w:rPr>
              <w:t>st</w:t>
            </w:r>
            <w:r w:rsidRPr="00370723">
              <w:rPr>
                <w:bCs/>
                <w:sz w:val="22"/>
                <w:szCs w:val="22"/>
              </w:rPr>
              <w:t xml:space="preserve"> Payment):</w:t>
            </w:r>
          </w:p>
          <w:p w14:paraId="450DE6F0" w14:textId="77777777" w:rsidR="009239E3" w:rsidRPr="00370723" w:rsidRDefault="009239E3" w:rsidP="000D6093">
            <w:pPr>
              <w:rPr>
                <w:bCs/>
                <w:sz w:val="22"/>
                <w:szCs w:val="22"/>
              </w:rPr>
            </w:pPr>
          </w:p>
        </w:tc>
      </w:tr>
    </w:tbl>
    <w:p w14:paraId="4F1FE5DF" w14:textId="77777777" w:rsidR="009239E3" w:rsidRPr="00370723" w:rsidRDefault="009239E3" w:rsidP="009239E3">
      <w:pPr>
        <w:rPr>
          <w:b/>
          <w:bCs/>
          <w:sz w:val="22"/>
          <w:szCs w:val="22"/>
        </w:rPr>
      </w:pPr>
    </w:p>
    <w:p w14:paraId="15C2704F" w14:textId="2AE6532E" w:rsidR="009239E3" w:rsidRPr="00370723" w:rsidRDefault="009239E3" w:rsidP="009239E3">
      <w:pPr>
        <w:rPr>
          <w:b/>
          <w:bCs/>
          <w:sz w:val="22"/>
          <w:szCs w:val="22"/>
        </w:rPr>
      </w:pPr>
      <w:r w:rsidRPr="00370723">
        <w:rPr>
          <w:bCs/>
          <w:sz w:val="22"/>
          <w:szCs w:val="22"/>
        </w:rPr>
        <w:t>Copies of DCB Acceptable Use Policy</w:t>
      </w:r>
      <w:r w:rsidRPr="00370723">
        <w:rPr>
          <w:sz w:val="22"/>
          <w:szCs w:val="22"/>
        </w:rPr>
        <w:t xml:space="preserve">, Terms and Conditions can be obtained </w:t>
      </w:r>
      <w:r w:rsidR="003B11A1" w:rsidRPr="00370723">
        <w:rPr>
          <w:sz w:val="22"/>
          <w:szCs w:val="22"/>
        </w:rPr>
        <w:t xml:space="preserve">from Our Website or </w:t>
      </w:r>
      <w:r w:rsidRPr="00370723">
        <w:rPr>
          <w:sz w:val="22"/>
          <w:szCs w:val="22"/>
        </w:rPr>
        <w:t>by email request to</w:t>
      </w:r>
      <w:r w:rsidR="003B11A1" w:rsidRPr="00370723">
        <w:rPr>
          <w:sz w:val="22"/>
          <w:szCs w:val="22"/>
        </w:rPr>
        <w:t xml:space="preserve"> </w:t>
      </w:r>
      <w:hyperlink r:id="rId5" w:history="1">
        <w:r w:rsidRPr="00370723">
          <w:rPr>
            <w:rStyle w:val="Hyperlink"/>
            <w:sz w:val="22"/>
            <w:szCs w:val="22"/>
          </w:rPr>
          <w:t>drimnincommunitybroadband@gmail.com</w:t>
        </w:r>
      </w:hyperlink>
    </w:p>
    <w:p w14:paraId="5F5B4770" w14:textId="77777777" w:rsidR="009239E3" w:rsidRPr="00370723" w:rsidRDefault="009239E3" w:rsidP="009239E3">
      <w:pPr>
        <w:jc w:val="center"/>
        <w:rPr>
          <w:b/>
          <w:sz w:val="22"/>
          <w:szCs w:val="22"/>
          <w:u w:val="single"/>
        </w:rPr>
      </w:pPr>
    </w:p>
    <w:sectPr w:rsidR="009239E3" w:rsidRPr="00370723" w:rsidSect="00AB6428">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66379"/>
    <w:multiLevelType w:val="hybridMultilevel"/>
    <w:tmpl w:val="E098AB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ECA63B1"/>
    <w:multiLevelType w:val="multilevel"/>
    <w:tmpl w:val="B6161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4C65A6"/>
    <w:multiLevelType w:val="hybridMultilevel"/>
    <w:tmpl w:val="BBFAE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9E3"/>
    <w:rsid w:val="000C6634"/>
    <w:rsid w:val="00196ED4"/>
    <w:rsid w:val="001A7C86"/>
    <w:rsid w:val="001B193C"/>
    <w:rsid w:val="002A117C"/>
    <w:rsid w:val="00370723"/>
    <w:rsid w:val="00374B23"/>
    <w:rsid w:val="003B11A1"/>
    <w:rsid w:val="004D7D35"/>
    <w:rsid w:val="006A4F86"/>
    <w:rsid w:val="0076374D"/>
    <w:rsid w:val="0090418E"/>
    <w:rsid w:val="009239E3"/>
    <w:rsid w:val="0094407B"/>
    <w:rsid w:val="00AB6428"/>
    <w:rsid w:val="00DC77B3"/>
    <w:rsid w:val="00EA3FEE"/>
    <w:rsid w:val="00EB2FFC"/>
    <w:rsid w:val="00F676DA"/>
    <w:rsid w:val="00FC24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2988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0723"/>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9E3"/>
    <w:pPr>
      <w:spacing w:after="160" w:line="259" w:lineRule="auto"/>
      <w:ind w:left="720"/>
      <w:contextualSpacing/>
    </w:pPr>
    <w:rPr>
      <w:rFonts w:ascii="Calibri" w:eastAsia="Calibri" w:hAnsi="Calibri"/>
      <w:sz w:val="22"/>
      <w:szCs w:val="22"/>
      <w:lang w:eastAsia="en-US"/>
    </w:rPr>
  </w:style>
  <w:style w:type="table" w:styleId="TableGrid">
    <w:name w:val="Table Grid"/>
    <w:basedOn w:val="TableNormal"/>
    <w:uiPriority w:val="39"/>
    <w:rsid w:val="009239E3"/>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39E3"/>
    <w:rPr>
      <w:color w:val="0563C1" w:themeColor="hyperlink"/>
      <w:u w:val="single"/>
    </w:rPr>
  </w:style>
  <w:style w:type="character" w:styleId="CommentReference">
    <w:name w:val="annotation reference"/>
    <w:basedOn w:val="DefaultParagraphFont"/>
    <w:uiPriority w:val="99"/>
    <w:semiHidden/>
    <w:unhideWhenUsed/>
    <w:rsid w:val="009239E3"/>
    <w:rPr>
      <w:sz w:val="16"/>
      <w:szCs w:val="16"/>
    </w:rPr>
  </w:style>
  <w:style w:type="paragraph" w:styleId="CommentText">
    <w:name w:val="annotation text"/>
    <w:basedOn w:val="Normal"/>
    <w:link w:val="CommentTextChar"/>
    <w:uiPriority w:val="99"/>
    <w:semiHidden/>
    <w:unhideWhenUsed/>
    <w:rsid w:val="009239E3"/>
    <w:pPr>
      <w:spacing w:after="160"/>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semiHidden/>
    <w:rsid w:val="009239E3"/>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9239E3"/>
    <w:rPr>
      <w:sz w:val="18"/>
      <w:szCs w:val="18"/>
    </w:rPr>
  </w:style>
  <w:style w:type="character" w:customStyle="1" w:styleId="BalloonTextChar">
    <w:name w:val="Balloon Text Char"/>
    <w:basedOn w:val="DefaultParagraphFont"/>
    <w:link w:val="BalloonText"/>
    <w:uiPriority w:val="99"/>
    <w:semiHidden/>
    <w:rsid w:val="009239E3"/>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EA3FEE"/>
    <w:pPr>
      <w:spacing w:after="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A3FEE"/>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0449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rimnincommunitybroadband@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485</Words>
  <Characters>2765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Thomas</dc:creator>
  <cp:keywords/>
  <dc:description/>
  <cp:lastModifiedBy>Annabel Thomas</cp:lastModifiedBy>
  <cp:revision>4</cp:revision>
  <dcterms:created xsi:type="dcterms:W3CDTF">2018-07-08T20:24:00Z</dcterms:created>
  <dcterms:modified xsi:type="dcterms:W3CDTF">2018-08-24T09:16:00Z</dcterms:modified>
</cp:coreProperties>
</file>